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სერვისის მიწოდების პირობები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სერვისის მიმწოდებლების მხრიდან დაცული უნდა იყოს:</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სერვისის მიწოდების პირობები; მედიკამენტების უსაფრთხო შენახვა/გაცემა/ცივი ჯაჭვით უზრუნველყოფა;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პერსონალურ მონაცემთა დაცვის უზრუნველყოფა;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დიაგნოსტიკის უზრუნველყოფისთვის მინიმალური და სავალდებულო მოთხოვნები.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სერვისის მიწოდების პირობები, მედიკამენტების უსაფრთხო შენახვა/გაცემა/ცივი ჯაჭვით უზრუნველყოფა: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2.1. პაციენტებისათვის სერვისის მისაწოდებლად (საჭიროების შემთხვევაში, კვირაში 7 დღის განმავლობაში), შესაფერისი გარემოს შექმნა, მათ შორის, 10-15 კვ. მ ფართის ოთახის გამოყოფა.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2.2. </w:t>
      </w:r>
      <w:r>
        <w:rPr>
          <w:rFonts w:ascii="Sylfaen" w:eastAsia="Times New Roman" w:hAnsi="Sylfaen" w:cs="Sylfaen"/>
          <w:noProof/>
          <w:sz w:val="24"/>
          <w:szCs w:val="24"/>
          <w:lang w:eastAsia="x-none"/>
        </w:rPr>
        <w:t>ოთახი აღჭურვილი უნდა იყოს სათვალთვალო კამერით, რომელსაც შესაძლებლობა ექნება უზრუნველყოს ჩანაწერის შენახვა (მკურნალობის სრულ პერიოდზე, მედიკამენტის მიღების პროცესის გასაკონტროლებლად), საოფისე ინვენტარით, მათ შორის, კომპიუტერით (ინტერნეტზე წვდომით სავალდებულოა) და  პრინტერით.</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2.3. სერვისის მიმწოდებელი ვალდებულია, პროგრამის მიმდინარეობის პერიოდში (სამუშაო საათებში),  სამედიცინო პერსონალისა და სამკურნალო საშუალების უსაფრთხოების მიზნით, დაწესებულება უზრუნველყოს შესაბამისი დაცვით და სიგნალიზაციით.</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2.4. C ჰეპატიტის სამკურნალო მედიკამენტის საგნობრივ-რაოდენობრივი აღრიცხვა დალუქულ, დანომრილ, ზონარგაყრილ და განმახორციელებლის ბეჭდით დამოწმებულ სპეციალურ ჟურნალში (ფორმა დამტკიცდება განმახორციელებლის მიერ) და აღრიცხული ინფორმაციის დადარება ელექტრონულ პროგრამაში აღრიცხულ ინფორმაციასთან ყოველდღიურად.</w:t>
      </w:r>
      <w:r>
        <w:rPr>
          <w:rFonts w:ascii="Sylfaen" w:hAnsi="Sylfaen" w:cs="Sylfaen"/>
          <w:i/>
          <w:iCs/>
          <w:noProof/>
          <w:sz w:val="20"/>
          <w:szCs w:val="20"/>
          <w:lang w:eastAsia="x-none"/>
        </w:rPr>
        <w:t>(30.12.2016 N633)</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2.5. </w:t>
      </w:r>
      <w:r>
        <w:rPr>
          <w:rFonts w:ascii="Sylfaen" w:eastAsia="Times New Roman" w:hAnsi="Sylfaen" w:cs="Sylfaen"/>
          <w:noProof/>
          <w:sz w:val="24"/>
          <w:szCs w:val="24"/>
          <w:lang w:eastAsia="x-none"/>
        </w:rPr>
        <w:t>სპეციალური პირის გამოყოფა, რომელსაც პასუხისმგებლობა დაეკისრება C ჰეპატიტის სამკურნალო მედიკამენტის შენახვაზე, აღრიცხვასა და გაცემაზე.</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2.6. C ჰეპატიტის სამკურნალო მედიკამენტის შესანახად,  ცეცხლგამძლე კარადა-სეიფის გამოყოფა, ასევე ცივი ჯაჭვის უზრუნველსაყოფად შესაბამისი ინვენტარის არსებობა.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2.7. C ჰეპატიტის სამკურნალო მედიკამენტის გასაცემი ოთახის და ცეცხლგამძლე კარადა-სეიფის დაკეტვა და დალუქვა სამუშაო საათების დამთავრების შემდეგ.</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2.8. C ჰეპატიტის სამკურნალო მედიკამენტების ხარჯვისა და ბრუნვის შესახებ, ინფორმაციის განმახორციელებლისათვის მიწოდება, დადგენილი წესით (მიწოდების ვადებს და ფორმას ამტკიცებს პროგრამის განმახორციელებელი).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2.9. პირადობის დამადასტურებელი მოწმობის  მიხედვით, მკურნალობის კომპონენტში იმ პაციენტების ჩართვა, რომლებსაც ელექტრონულ პროგრამაში უფიქსირდებათ კომისიის დადებითი გადაწყვეტილება.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2.10. სერვისის მიმწოდებელი ვალდებულია უზრუნველყოს მკურნალობის გვერდითი ეფექტების, პაციენტის მკურნალობის შეწყვეტისა და პაციენტის </w:t>
      </w:r>
      <w:r>
        <w:rPr>
          <w:rFonts w:ascii="Sylfaen" w:eastAsia="Times New Roman" w:hAnsi="Sylfaen" w:cs="Sylfaen"/>
          <w:noProof/>
          <w:sz w:val="24"/>
          <w:szCs w:val="24"/>
          <w:lang w:eastAsia="x-none"/>
        </w:rPr>
        <w:lastRenderedPageBreak/>
        <w:t xml:space="preserve">გარდაცვალების მიზეზების ასახვა (შეტყობინების მიღებიდან არაუგვიანეს 24 საათისა) ელექტრონულ პროგრამაში და დადგენილი ფორმით მიწოდება სააგენტოსთვის.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2.11. </w:t>
      </w:r>
      <w:r>
        <w:rPr>
          <w:rFonts w:ascii="Sylfaen" w:eastAsia="Times New Roman" w:hAnsi="Sylfaen" w:cs="Sylfaen"/>
          <w:noProof/>
          <w:sz w:val="24"/>
          <w:szCs w:val="24"/>
          <w:lang w:eastAsia="x-none"/>
        </w:rPr>
        <w:t xml:space="preserve">სერვისის მიმწოდებელი ვალდებულია დარეგისტრირდეს „აივ-ინფექცია/შიდსის მართვისა“ და „იმუნიზაციის“ სახელმწიფო პროგრამების მიმწოდებლად და „C ჰეპატიტის მართვის“ სახელმწიფო პროგრამის ფარგლებში მის დაწესებულებაში დარეგისტრირებული ბენეფიციარები უზრუნველყოს ამ პროგრამებით გათვალისწინებული, აივ-ინფექციაზე/შიდსზე სკრინინგული გამოკვლევითა და „ბ“ ჰეპატიტისა და სეზონური გრიპის საწინააღმდეგო ვაქცინებით აცრის მომსახურებით. </w:t>
      </w:r>
      <w:r>
        <w:rPr>
          <w:rFonts w:ascii="Sylfaen" w:hAnsi="Sylfaen" w:cs="Sylfaen"/>
          <w:i/>
          <w:iCs/>
          <w:noProof/>
          <w:sz w:val="20"/>
          <w:szCs w:val="20"/>
          <w:lang w:eastAsia="x-none"/>
        </w:rPr>
        <w:t xml:space="preserve">(27.12.2017 N573 </w:t>
      </w:r>
      <w:r>
        <w:rPr>
          <w:rFonts w:ascii="Sylfaen" w:eastAsia="Times New Roman" w:hAnsi="Sylfaen" w:cs="Sylfaen"/>
          <w:i/>
          <w:iCs/>
          <w:noProof/>
          <w:sz w:val="20"/>
          <w:szCs w:val="20"/>
          <w:lang w:eastAsia="x-none"/>
        </w:rPr>
        <w:t>ამოქმედდეს 2018 წლის 1 იანვრიდან)</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პერსონალურ მონაცემთა დაცვის უზრუნველყოფა: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 მონაცემთა უსაფრთხოებისა და კონფიდენციალობის მოთხოვნებისა და პროცედურების დოკუმენტის შემუშავება.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3.2. აღნიშნულ დოკუმენტს უნდა გაეცნოს და ხელი მოაწეროს თითოეულმა თანამშრომელმა იმის ნიშნად, რომ ისინი გაეცნენ და მზად არიან, დაიცვან აღნიშნული მოთხოვნები.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3.3. დაწესებულების თითოეული თანამშრომელი, ვისაც ხელი მიუწვდება პაციენტის მკურნალობის მონაცემებზე, ინდივიდუალურად აგებს პასუხს საკუთარი სამუშაო ადგილის, კომპიუტერის  და ეპიდზედამხედველობის კონფიდენციალურ მონაცემთა შემცველი სხვა მოწყობილობების დაცვაზე. ეს კონკრეტულად გულისხმობს პასუხისმგებლობას გასაღებზე, ასევე კომპიუტერის პაროლსა და კოდზე, რომელთა დაკარგვის ან ინფორმაციის გაჟონვის შემთხვევაში, იქმნება სხვებისათვის კონფიდენციალურ ინფორმაციაზე ხელმისაწვდომობის შესაძლებლობა.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3.4. დაწესებულების არეალი/სივრცე, რომელშიც ინახება მონაცემების, როგორც ქაღალდის  (რეგისტრაციის ჟურნალები, შეტყობინების/ანგარიშის ფორმები), ისე ელექტრონული მატარებლები (კომპიუტერული მონაცემთა ბაზები), განთავსებული უნდა იყოს  უსაფრთხო ოთახში, რომელიც იკეტება და სადაც შესვლაზეც დაწესებულია შეზღუდვები. ამავე ოთახში უნდა იყოს გამოყოფილი სამუშაო სივრცე იმ პირებისათვის, რომლებსაც გააჩნიათ მონაცემებზე ხელმისაწვდომობის და მუშაობის ნებართვა.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3.5. ქაღალდის ფორმები, რომლებიც მოიცავს პიროვნების საიდენტიფიკაციო ინფორმაციას, უნდა ინახებოდეს სპეციალურ ჩაკეტილ კარადაში/სეიფში, რომელიც ასევე მოთავსებული უნდა იყოს უსაფრთხო ოთახში. </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3.6. კონფიდენციალური დოკუმენტაციის განადგურება უნდა მოხდეს სპეციალური ქაღალდის დამჭრელი აპარატების მეშვეობით.</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3.7. მონაცემთა ბაზასთან მომუშავე პასუხისმგებელ პირებს ეძლევათ უნიკალური მომხმარებლის სახელი (user name) და საშვი (password);  კატეგორიულად იკრძალება ამ მონაცემების სხვისთვის გადაცემა ან სხვისი მომხმარებლის სახელით და საშვით მონაცემთა ბაზებთან მუშაობა.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3.8. მონაცემთა ბაზის მომხმარებლებს ენიჭებათ მონაცემებთან ხელმისაწვდომობის (data access-ის) სხვადასხვა პრივილეგია, რაც მინიმუმამდე ზღუდავს, შეგნებულად ან უნებლიედ, მონაცემთა ბაზაში ჩანაწერების დაზიანებას (შეცვლას, წაშლას და ა.შ.).</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3.9. თითოეული თანამშრომელი, რომელიც შეამჩნევს ან ეჭვს შეიტანს მონაცემთა უსაფრთხოების/კონფიდენციალობის დარღვევაზე, ვალდებულია,  შეატყობინოს დაწესებულების ხელმძღვანელობას და იმ პიროვნებას, ვინც პასუხისმგებელია მონაცემთა უსაფრთხოებაზე დაწესებულებაში.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3.10. კონფიდენციალობის დარღვევის ნებისმიერი შემთხვევა ექვემდებარება დაუყოვნებლივ გამოძიებას, რათა დადგინდეს მიზეზები და მიღებულ იქნეს შესაბამისი ზომები.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3.11. კონფიდენციალობის დარღვევის ყოველი შემთხვევა, რომელიც უკავშირდება ერთი ან რამდენიმე ინდივიდის შესახებ კონფიდენციალური ინფორმაციის გამჟღავნებას/გაჟონვას, ექვემდებარება რეაგირებას არსებული კანონმდებლობის მიხედვით.</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მოთხოვნები, რომლებსაც უნდა აკმაყოფილებდეს სერვისის მიმწოდებელი დიაგნოსტიკის უზრუნველყოფისთვის: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4.1. </w:t>
      </w:r>
      <w:r>
        <w:rPr>
          <w:rFonts w:ascii="Sylfaen" w:eastAsia="Times New Roman" w:hAnsi="Sylfaen" w:cs="Sylfaen"/>
          <w:noProof/>
          <w:sz w:val="24"/>
          <w:szCs w:val="24"/>
          <w:lang w:val="en-US"/>
        </w:rPr>
        <w:t>თითოეულ კვლევაზე, რომელიც ტარდება მიმწოდებელ დაწესებულებაში, დამტკიცებული სტანდარტული ოპერაციული პროცედურები (SOP) და მათი შესრულების მონიტორინგის სისტემა.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4.2. ლაბორატორიული კვლევების, რომლებიც ტარდება მიმწოდებელ დაწესებულებაში, განხორციელებისათვის საჭირო მატერიალურ-ტექნიკური ბაზა.</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4.3. კანონმდებლობით დადგენილი წესის შესაბამისად სერტიფიცირებული პერსონალი.</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4.4. პროგრამით განსაზღვრული ყველა კვლევის ჩატარების შესაძლებლობა, მათ შორის, ქვეკონტრაქტორების მეშვეობით.</w:t>
      </w:r>
    </w:p>
    <w:p w:rsidR="00341E23" w:rsidRDefault="00341E23" w:rsidP="0034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4.5. იმ კვლევებზე, რომლებსაც ახორციელებს ქვეკონტრაქტორების მეშვეობით, სავალდებულოდ უნდა იქნეს წარდგენილი შესაბამის მიმწოდებლებთან გაფორმებული ხელშეკრულებები და ქვეკონტრაქტორების მიერ მინიმალური მოთხოვნების პირობების დამადასტურებელი დოკუმენტაცია.</w:t>
      </w:r>
      <w:bookmarkStart w:id="0" w:name="_GoBack"/>
      <w:bookmarkEnd w:id="0"/>
    </w:p>
    <w:sectPr w:rsidR="00341E2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0C"/>
    <w:rsid w:val="00341E23"/>
    <w:rsid w:val="005522BF"/>
    <w:rsid w:val="0055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58E67-3761-4751-9DC5-349DA5EE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E23"/>
    <w:pPr>
      <w:autoSpaceDE w:val="0"/>
      <w:autoSpaceDN w:val="0"/>
      <w:adjustRightInd w:val="0"/>
      <w:spacing w:after="200" w:line="276"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2019-11-08T08:12:00Z</dcterms:created>
  <dcterms:modified xsi:type="dcterms:W3CDTF">2019-11-08T08:14:00Z</dcterms:modified>
</cp:coreProperties>
</file>